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B8860B" w:sz="12"/>
              <w:left w:val="none"/>
              <w:bottom w:val="single" w:color="B8860B" w:sz="12"/>
              <w:right w:val="none"/>
            </w:tcBorders>
            <w:shd w:fill="111111" w:val="clear"/>
            <w:tcMar>
              <w:top w:type="dxa" w:w="280"/>
              <w:left w:type="dxa" w:w="360"/>
              <w:bottom w:type="dxa" w:w="280"/>
              <w:right w:type="dxa" w:w="3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B8860B"/>
                <w:spacing w:val="120"/>
                <w:sz w:val="20"/>
                <w:szCs w:val="20"/>
              </w:rPr>
              <w:t xml:space="preserve">JEFFREY KAY STUDIOS</w:t>
            </w:r>
          </w:p>
          <w:p>
            <w:pPr>
              <w:spacing w:after="60" w:before="6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4"/>
                <w:szCs w:val="44"/>
              </w:rPr>
              <w:t xml:space="preserve">Elder Tech Consulting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D4A537"/>
                <w:sz w:val="22"/>
                <w:szCs w:val="22"/>
              </w:rPr>
              <w:t xml:space="preserve">Guiding You to Feel Confident, Capable, and Connected in a Digital World</w:t>
            </w:r>
          </w:p>
        </w:tc>
      </w:tr>
    </w:tbl>
    <w:p>
      <w:pPr>
        <w:spacing w:after="0" w:before="240"/>
      </w:pPr>
      <w:r>
        <w:t xml:space="preserve"/>
      </w:r>
    </w:p>
    <w:p>
      <w:pPr>
        <w:spacing w:after="60" w:before="260"/>
      </w:pPr>
      <w:r>
        <w:rPr>
          <w:rFonts w:ascii="Arial" w:cs="Arial" w:eastAsia="Arial" w:hAnsi="Arial"/>
          <w:b/>
          <w:bCs/>
          <w:color w:val="B8860B"/>
          <w:spacing w:val="80"/>
          <w:sz w:val="16"/>
          <w:szCs w:val="16"/>
        </w:rPr>
        <w:t xml:space="preserve">THE CHALLENGE</w:t>
      </w:r>
    </w:p>
    <w:p>
      <w:pPr>
        <w:pStyle w:val="Heading2"/>
        <w:spacing w:after="80" w:before="200"/>
      </w:pPr>
      <w:r>
        <w:rPr>
          <w:rFonts w:ascii="Arial" w:cs="Arial" w:eastAsia="Arial" w:hAnsi="Arial"/>
          <w:b/>
          <w:bCs/>
          <w:color w:val="111111"/>
          <w:sz w:val="26"/>
          <w:szCs w:val="26"/>
        </w:rPr>
        <w:t xml:space="preserve">Technology Doesn’t Have to Feel Overwhelming</w:t>
      </w:r>
    </w:p>
    <w:p>
      <w:pPr>
        <w:spacing w:after="60" w:before="6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today’s fast-moving digital world, many people feel:</w:t>
      </w:r>
    </w:p>
    <w:p>
      <w:pPr>
        <w:spacing w:after="0" w:before="40"/>
      </w:pPr>
      <w:r>
        <w:t xml:space="preserve"/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b w:val="false"/>
          <w:bCs w:val="false"/>
          <w:color w:val="333333"/>
          <w:sz w:val="22"/>
          <w:szCs w:val="22"/>
        </w:rPr>
        <w:t xml:space="preserve">Unsure where to start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b w:val="false"/>
          <w:bCs w:val="false"/>
          <w:color w:val="333333"/>
          <w:sz w:val="22"/>
          <w:szCs w:val="22"/>
        </w:rPr>
        <w:t xml:space="preserve">Frustrated by constant change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b w:val="false"/>
          <w:bCs w:val="false"/>
          <w:color w:val="333333"/>
          <w:sz w:val="22"/>
          <w:szCs w:val="22"/>
        </w:rPr>
        <w:t xml:space="preserve">Concerned about safety and scams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b w:val="false"/>
          <w:bCs w:val="false"/>
          <w:color w:val="333333"/>
          <w:sz w:val="22"/>
          <w:szCs w:val="22"/>
        </w:rPr>
        <w:t xml:space="preserve">Disconnected from tools that should make life easier</w:t>
      </w:r>
    </w:p>
    <w:p>
      <w:pPr>
        <w:spacing w:after="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c>
          <w:tcPr>
            <w:tcW w:type="dxa" w:w="120"/>
            <w:tcBorders>
              <w:top w:val="none"/>
              <w:left w:val="single" w:color="B8860B" w:sz="24"/>
              <w:bottom w:val="none"/>
              <w:right w:val="none"/>
            </w:tcBorders>
            <w:shd w:fill="F2F2F2" w:val="clear"/>
          </w:tcPr>
          <w:p>
            <w:r>
              <w:t xml:space="preserve"/>
            </w:r>
          </w:p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2F2F2" w:val="clear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olor w:val="111111"/>
                <w:sz w:val="22"/>
                <w:szCs w:val="22"/>
              </w:rPr>
              <w:t xml:space="preserve">Without guidance, technology often becomes more confusing over time—not less.</w:t>
            </w:r>
          </w:p>
          <w:p>
            <w:r>
              <w:rPr>
                <w:rFonts w:ascii="Arial" w:cs="Arial" w:eastAsia="Arial" w:hAnsi="Arial"/>
                <w:color w:val="444444"/>
                <w:sz w:val="22"/>
                <w:szCs w:val="22"/>
              </w:rPr>
              <w:t xml:space="preserve">You don’t have to figure it out alone. We provide clear, calm guidance so technology becomes approachable—and useful.</w:t>
            </w:r>
          </w:p>
        </w:tc>
      </w:tr>
    </w:tbl>
    <w:p>
      <w:pPr>
        <w:spacing w:after="0" w:before="200"/>
      </w:pPr>
      <w:r>
        <w:t xml:space="preserve"/>
      </w:r>
    </w:p>
    <w:p>
      <w:pPr>
        <w:pBdr>
          <w:bottom w:val="single" w:color="B8860B" w:sz="12" w:space="1"/>
        </w:pBdr>
        <w:spacing w:after="200" w:before="200"/>
      </w:pPr>
    </w:p>
    <w:p>
      <w:pPr>
        <w:spacing w:after="0" w:before="80"/>
      </w:pPr>
      <w:r>
        <w:t xml:space="preserve"/>
      </w:r>
    </w:p>
    <w:p>
      <w:pPr>
        <w:spacing w:after="60" w:before="260"/>
      </w:pPr>
      <w:r>
        <w:rPr>
          <w:rFonts w:ascii="Arial" w:cs="Arial" w:eastAsia="Arial" w:hAnsi="Arial"/>
          <w:b/>
          <w:bCs/>
          <w:color w:val="B8860B"/>
          <w:spacing w:val="80"/>
          <w:sz w:val="16"/>
          <w:szCs w:val="16"/>
        </w:rPr>
        <w:t xml:space="preserve">WHO THIS IS FOR</w:t>
      </w:r>
    </w:p>
    <w:p>
      <w:pPr>
        <w:pStyle w:val="Heading2"/>
        <w:spacing w:after="80" w:before="200"/>
      </w:pPr>
      <w:r>
        <w:rPr>
          <w:rFonts w:ascii="Arial" w:cs="Arial" w:eastAsia="Arial" w:hAnsi="Arial"/>
          <w:b/>
          <w:bCs/>
          <w:color w:val="111111"/>
          <w:sz w:val="26"/>
          <w:szCs w:val="26"/>
        </w:rPr>
        <w:t xml:space="preserve">The Right Fit for Your Family or Organization</w:t>
      </w:r>
    </w:p>
    <w:p>
      <w:pPr>
        <w:spacing w:after="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20"/>
        <w:gridCol w:w="4520"/>
      </w:tblGrid>
      <w:tr>
        <w:tc>
          <w:tcPr>
            <w:tcW w:type="dxa" w:w="4520"/>
            <w:tcBorders>
              <w:top w:val="none"/>
              <w:left w:val="none"/>
              <w:bottom w:val="none"/>
              <w:right w:val="single" w:color="DDDDDD" w:sz="4"/>
            </w:tcBorders>
            <w:tcMar>
              <w:top w:type="dxa" w:w="0"/>
              <w:left w:type="dxa" w:w="0"/>
              <w:bottom w:type="dxa" w:w="0"/>
              <w:right w:type="dxa" w:w="280"/>
            </w:tcMar>
          </w:tcPr>
          <w:p>
            <w:pPr>
              <w:spacing w:after="100" w:before="0"/>
            </w:pPr>
            <w:r>
              <w:rPr>
                <w:rFonts w:ascii="Arial" w:cs="Arial" w:eastAsia="Arial" w:hAnsi="Arial"/>
                <w:b/>
                <w:bCs/>
                <w:color w:val="111111"/>
                <w:sz w:val="24"/>
                <w:szCs w:val="24"/>
              </w:rPr>
              <w:t xml:space="preserve">Individuals &amp; Families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2"/>
                <w:szCs w:val="22"/>
              </w:rPr>
              <w:t xml:space="preserve">Older adults who want to feel more comfortable with technology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2"/>
                <w:szCs w:val="22"/>
              </w:rPr>
              <w:t xml:space="preserve">Families supporting a parent or loved one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2"/>
                <w:szCs w:val="22"/>
              </w:rPr>
              <w:t xml:space="preserve">Adult children seeking clarity and peace of mind</w:t>
            </w:r>
          </w:p>
          <w:p>
            <w:pPr>
              <w:spacing w:after="0" w:before="80"/>
            </w:pPr>
            <w:r>
              <w:t xml:space="preserve"/>
            </w:r>
          </w:p>
          <w:p>
            <w:r>
              <w:rPr>
                <w:rFonts w:ascii="Arial" w:cs="Arial" w:eastAsia="Arial" w:hAnsi="Arial"/>
                <w:i/>
                <w:iCs/>
                <w:color w:val="888888"/>
                <w:sz w:val="20"/>
                <w:szCs w:val="20"/>
              </w:rPr>
              <w:t xml:space="preserve">Often initiated by adult children looking for a trusted, patient, and reliable resource.</w:t>
            </w:r>
          </w:p>
        </w:tc>
        <w:tc>
          <w:tcPr>
            <w:tcW w:type="dxa" w:w="4520"/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280"/>
              <w:bottom w:type="dxa" w:w="0"/>
              <w:right w:type="dxa" w:w="0"/>
            </w:tcMar>
          </w:tcPr>
          <w:p>
            <w:pPr>
              <w:spacing w:after="100" w:before="0"/>
            </w:pPr>
            <w:r>
              <w:rPr>
                <w:rFonts w:ascii="Arial" w:cs="Arial" w:eastAsia="Arial" w:hAnsi="Arial"/>
                <w:b/>
                <w:bCs/>
                <w:color w:val="111111"/>
                <w:sz w:val="24"/>
                <w:szCs w:val="24"/>
              </w:rPr>
              <w:t xml:space="preserve">Organizations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2"/>
                <w:szCs w:val="22"/>
              </w:rPr>
              <w:t xml:space="preserve">Senior living communities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2"/>
                <w:szCs w:val="22"/>
              </w:rPr>
              <w:t xml:space="preserve">Home care &amp; hospice agencies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2"/>
                <w:szCs w:val="22"/>
              </w:rPr>
              <w:t xml:space="preserve">Estate planners &amp; financial advisors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2"/>
                <w:szCs w:val="22"/>
              </w:rPr>
              <w:t xml:space="preserve">Any organization serving older adults</w:t>
            </w:r>
          </w:p>
        </w:tc>
      </w:tr>
    </w:tbl>
    <w:p>
      <w:pPr>
        <w:spacing w:after="0" w:before="200"/>
      </w:pPr>
      <w:r>
        <w:t xml:space="preserve"/>
      </w:r>
    </w:p>
    <w:p>
      <w:pPr>
        <w:pBdr>
          <w:bottom w:val="single" w:color="B8860B" w:sz="12" w:space="1"/>
        </w:pBdr>
        <w:spacing w:after="200" w:before="200"/>
      </w:pPr>
    </w:p>
    <w:p>
      <w:pPr>
        <w:spacing w:after="0" w:before="80"/>
      </w:pPr>
      <w:r>
        <w:t xml:space="preserve"/>
      </w:r>
    </w:p>
    <w:p>
      <w:pPr>
        <w:spacing w:after="60" w:before="260"/>
      </w:pPr>
      <w:r>
        <w:rPr>
          <w:rFonts w:ascii="Arial" w:cs="Arial" w:eastAsia="Arial" w:hAnsi="Arial"/>
          <w:b/>
          <w:bCs/>
          <w:color w:val="B8860B"/>
          <w:spacing w:val="80"/>
          <w:sz w:val="16"/>
          <w:szCs w:val="16"/>
        </w:rPr>
        <w:t xml:space="preserve">HOW WE WORK</w:t>
      </w:r>
    </w:p>
    <w:p>
      <w:pPr>
        <w:pStyle w:val="Heading2"/>
        <w:spacing w:after="80" w:before="200"/>
      </w:pPr>
      <w:r>
        <w:rPr>
          <w:rFonts w:ascii="Arial" w:cs="Arial" w:eastAsia="Arial" w:hAnsi="Arial"/>
          <w:b/>
          <w:bCs/>
          <w:color w:val="111111"/>
          <w:sz w:val="26"/>
          <w:szCs w:val="26"/>
        </w:rPr>
        <w:t xml:space="preserve">Clear, Calm, and Fully Remote</w:t>
      </w:r>
    </w:p>
    <w:p>
      <w:pPr>
        <w:spacing w:after="60" w:before="6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All services are delivered through live Zoom sessions and digital workshops, designed to be:</w:t>
      </w:r>
    </w:p>
    <w:p>
      <w:pPr>
        <w:spacing w:after="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00"/>
        <w:gridCol w:w="8560"/>
      </w:tblGrid>
      <w:tr>
        <w:tc>
          <w:tcPr>
            <w:tcW w:type="dxa" w:w="800"/>
            <w:tcBorders>
              <w:top w:val="none"/>
              <w:left w:val="none"/>
              <w:bottom w:val="none"/>
              <w:right w:val="none"/>
            </w:tcBorders>
            <w:tcMar>
              <w:top w:type="dxa" w:w="80"/>
              <w:left w:type="dxa" w:w="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Segoe UI Emoji" w:cs="Segoe UI Emoji" w:eastAsia="Segoe UI Emoji" w:hAnsi="Segoe UI Emoji"/>
                <w:color w:val="B8860B"/>
                <w:sz w:val="48"/>
                <w:szCs w:val="48"/>
              </w:rPr>
              <w:t xml:space="preserve">💻</w:t>
            </w:r>
          </w:p>
        </w:tc>
        <w:tc>
          <w:tcPr>
            <w:tcW w:type="dxa" w:w="8560"/>
            <w:tcBorders>
              <w:top w:val="none"/>
              <w:left w:val="none"/>
              <w:bottom w:val="none"/>
              <w:right w:val="none"/>
            </w:tcBorders>
            <w:tcMar>
              <w:top w:type="dxa" w:w="80"/>
              <w:left w:type="dxa" w:w="80"/>
              <w:bottom w:type="dxa" w:w="80"/>
              <w:right w:type="dxa" w:w="0"/>
            </w:tcMar>
          </w:tcPr>
          <w:p>
            <w:r>
              <w:rPr>
                <w:rFonts w:ascii="Arial" w:cs="Arial" w:eastAsia="Arial" w:hAnsi="Arial"/>
                <w:b/>
                <w:bCs/>
                <w:color w:val="111111"/>
                <w:sz w:val="24"/>
                <w:szCs w:val="24"/>
              </w:rPr>
              <w:t xml:space="preserve">Easy to Join</w:t>
            </w:r>
          </w:p>
          <w:p>
            <w:r>
              <w:rPr>
                <w:rFonts w:ascii="Arial" w:cs="Arial" w:eastAsia="Arial" w:hAnsi="Arial"/>
                <w:color w:val="444444"/>
                <w:sz w:val="20"/>
                <w:szCs w:val="20"/>
              </w:rPr>
              <w:t xml:space="preserve">No travel required. Join from your home device in seconds.</w:t>
            </w:r>
          </w:p>
        </w:tc>
      </w:tr>
    </w:tbl>
    <w:p>
      <w:pPr>
        <w:spacing w:after="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00"/>
        <w:gridCol w:w="8560"/>
      </w:tblGrid>
      <w:tr>
        <w:tc>
          <w:tcPr>
            <w:tcW w:type="dxa" w:w="800"/>
            <w:tcBorders>
              <w:top w:val="none"/>
              <w:left w:val="none"/>
              <w:bottom w:val="none"/>
              <w:right w:val="none"/>
            </w:tcBorders>
            <w:tcMar>
              <w:top w:type="dxa" w:w="80"/>
              <w:left w:type="dxa" w:w="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Segoe UI Emoji" w:cs="Segoe UI Emoji" w:eastAsia="Segoe UI Emoji" w:hAnsi="Segoe UI Emoji"/>
                <w:color w:val="B8860B"/>
                <w:sz w:val="48"/>
                <w:szCs w:val="48"/>
              </w:rPr>
              <w:t xml:space="preserve">📋</w:t>
            </w:r>
          </w:p>
        </w:tc>
        <w:tc>
          <w:tcPr>
            <w:tcW w:type="dxa" w:w="8560"/>
            <w:tcBorders>
              <w:top w:val="none"/>
              <w:left w:val="none"/>
              <w:bottom w:val="none"/>
              <w:right w:val="none"/>
            </w:tcBorders>
            <w:tcMar>
              <w:top w:type="dxa" w:w="80"/>
              <w:left w:type="dxa" w:w="80"/>
              <w:bottom w:type="dxa" w:w="80"/>
              <w:right w:type="dxa" w:w="0"/>
            </w:tcMar>
          </w:tcPr>
          <w:p>
            <w:r>
              <w:rPr>
                <w:rFonts w:ascii="Arial" w:cs="Arial" w:eastAsia="Arial" w:hAnsi="Arial"/>
                <w:b/>
                <w:bCs/>
                <w:color w:val="111111"/>
                <w:sz w:val="24"/>
                <w:szCs w:val="24"/>
              </w:rPr>
              <w:t xml:space="preserve">Guided Step-by-Step</w:t>
            </w:r>
          </w:p>
          <w:p>
            <w:r>
              <w:rPr>
                <w:rFonts w:ascii="Arial" w:cs="Arial" w:eastAsia="Arial" w:hAnsi="Arial"/>
                <w:color w:val="444444"/>
                <w:sz w:val="20"/>
                <w:szCs w:val="20"/>
              </w:rPr>
              <w:t xml:space="preserve">We walk through everything together, at your pace.</w:t>
            </w:r>
          </w:p>
        </w:tc>
      </w:tr>
    </w:tbl>
    <w:p>
      <w:pPr>
        <w:spacing w:after="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00"/>
        <w:gridCol w:w="8560"/>
      </w:tblGrid>
      <w:tr>
        <w:tc>
          <w:tcPr>
            <w:tcW w:type="dxa" w:w="800"/>
            <w:tcBorders>
              <w:top w:val="none"/>
              <w:left w:val="none"/>
              <w:bottom w:val="none"/>
              <w:right w:val="none"/>
            </w:tcBorders>
            <w:tcMar>
              <w:top w:type="dxa" w:w="80"/>
              <w:left w:type="dxa" w:w="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Segoe UI Emoji" w:cs="Segoe UI Emoji" w:eastAsia="Segoe UI Emoji" w:hAnsi="Segoe UI Emoji"/>
                <w:color w:val="B8860B"/>
                <w:sz w:val="48"/>
                <w:szCs w:val="48"/>
              </w:rPr>
              <w:t xml:space="preserve">💡</w:t>
            </w:r>
          </w:p>
        </w:tc>
        <w:tc>
          <w:tcPr>
            <w:tcW w:type="dxa" w:w="8560"/>
            <w:tcBorders>
              <w:top w:val="none"/>
              <w:left w:val="none"/>
              <w:bottom w:val="none"/>
              <w:right w:val="none"/>
            </w:tcBorders>
            <w:tcMar>
              <w:top w:type="dxa" w:w="80"/>
              <w:left w:type="dxa" w:w="80"/>
              <w:bottom w:type="dxa" w:w="80"/>
              <w:right w:type="dxa" w:w="0"/>
            </w:tcMar>
          </w:tcPr>
          <w:p>
            <w:r>
              <w:rPr>
                <w:rFonts w:ascii="Arial" w:cs="Arial" w:eastAsia="Arial" w:hAnsi="Arial"/>
                <w:b/>
                <w:bCs/>
                <w:color w:val="111111"/>
                <w:sz w:val="24"/>
                <w:szCs w:val="24"/>
              </w:rPr>
              <w:t xml:space="preserve">Focused on Clarity</w:t>
            </w:r>
          </w:p>
          <w:p>
            <w:r>
              <w:rPr>
                <w:rFonts w:ascii="Arial" w:cs="Arial" w:eastAsia="Arial" w:hAnsi="Arial"/>
                <w:color w:val="444444"/>
                <w:sz w:val="20"/>
                <w:szCs w:val="20"/>
              </w:rPr>
              <w:t xml:space="preserve">Plain language. No jargon. No judgment.</w:t>
            </w:r>
          </w:p>
        </w:tc>
      </w:tr>
    </w:tbl>
    <w:p>
      <w:pPr>
        <w:spacing w:after="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c>
          <w:tcPr>
            <w:tcW w:type="dxa" w:w="120"/>
            <w:tcBorders>
              <w:top w:val="none"/>
              <w:left w:val="single" w:color="B8860B" w:sz="24"/>
              <w:bottom w:val="none"/>
              <w:right w:val="none"/>
            </w:tcBorders>
            <w:shd w:fill="F2F2F2" w:val="clear"/>
          </w:tcPr>
          <w:p>
            <w:r>
              <w:t xml:space="preserve"/>
            </w:r>
          </w:p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2F2F2" w:val="clear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11111"/>
                <w:sz w:val="22"/>
                <w:szCs w:val="22"/>
              </w:rPr>
              <w:t xml:space="preserve">This is not technical support. This is confidence-building through guided conversation and real-world use.</w:t>
            </w:r>
          </w:p>
        </w:tc>
      </w:tr>
    </w:tbl>
    <w:p>
      <w:pPr>
        <w:spacing w:after="0" w:before="200"/>
      </w:pPr>
      <w:r>
        <w:t xml:space="preserve"/>
      </w:r>
    </w:p>
    <w:p>
      <w:r>
        <w:br w:type="page"/>
      </w:r>
    </w:p>
    <w:p>
      <w:pPr>
        <w:spacing w:after="60" w:before="260"/>
      </w:pPr>
      <w:r>
        <w:rPr>
          <w:rFonts w:ascii="Arial" w:cs="Arial" w:eastAsia="Arial" w:hAnsi="Arial"/>
          <w:b/>
          <w:bCs/>
          <w:color w:val="B8860B"/>
          <w:spacing w:val="80"/>
          <w:sz w:val="16"/>
          <w:szCs w:val="16"/>
        </w:rPr>
        <w:t xml:space="preserve">OUR SERVICES</w:t>
      </w:r>
    </w:p>
    <w:p>
      <w:pPr>
        <w:pStyle w:val="Heading2"/>
        <w:spacing w:after="80" w:before="200"/>
      </w:pPr>
      <w:r>
        <w:rPr>
          <w:rFonts w:ascii="Arial" w:cs="Arial" w:eastAsia="Arial" w:hAnsi="Arial"/>
          <w:b/>
          <w:bCs/>
          <w:color w:val="111111"/>
          <w:sz w:val="26"/>
          <w:szCs w:val="26"/>
        </w:rPr>
        <w:t xml:space="preserve">What We Offer</w:t>
      </w:r>
    </w:p>
    <w:p>
      <w:pPr>
        <w:spacing w:after="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00"/>
        <w:gridCol w:w="8560"/>
      </w:tblGrid>
      <w:tr>
        <w:tc>
          <w:tcPr>
            <w:tcW w:type="dxa" w:w="800"/>
            <w:tcBorders>
              <w:top w:val="none"/>
              <w:left w:val="none"/>
              <w:bottom w:val="none"/>
              <w:right w:val="none"/>
            </w:tcBorders>
            <w:tcMar>
              <w:top w:type="dxa" w:w="80"/>
              <w:left w:type="dxa" w:w="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Segoe UI Emoji" w:cs="Segoe UI Emoji" w:eastAsia="Segoe UI Emoji" w:hAnsi="Segoe UI Emoji"/>
                <w:color w:val="B8860B"/>
                <w:sz w:val="48"/>
                <w:szCs w:val="48"/>
              </w:rPr>
              <w:t xml:space="preserve">🌱</w:t>
            </w:r>
          </w:p>
        </w:tc>
        <w:tc>
          <w:tcPr>
            <w:tcW w:type="dxa" w:w="8560"/>
            <w:tcBorders>
              <w:top w:val="none"/>
              <w:left w:val="none"/>
              <w:bottom w:val="none"/>
              <w:right w:val="none"/>
            </w:tcBorders>
            <w:tcMar>
              <w:top w:type="dxa" w:w="80"/>
              <w:left w:type="dxa" w:w="80"/>
              <w:bottom w:type="dxa" w:w="80"/>
              <w:right w:type="dxa" w:w="0"/>
            </w:tcMar>
          </w:tcPr>
          <w:p>
            <w:r>
              <w:rPr>
                <w:rFonts w:ascii="Arial" w:cs="Arial" w:eastAsia="Arial" w:hAnsi="Arial"/>
                <w:b/>
                <w:bCs/>
                <w:color w:val="111111"/>
                <w:sz w:val="24"/>
                <w:szCs w:val="24"/>
              </w:rPr>
              <w:t xml:space="preserve">Build Confidence with Technology</w:t>
            </w:r>
          </w:p>
          <w:p>
            <w:r>
              <w:rPr>
                <w:rFonts w:ascii="Arial" w:cs="Arial" w:eastAsia="Arial" w:hAnsi="Arial"/>
                <w:color w:val="444444"/>
                <w:sz w:val="20"/>
                <w:szCs w:val="20"/>
              </w:rPr>
              <w:t xml:space="preserve">A one-on-one session designed to replace uncertainty with clarity. Walk through your device step-by-step, ask questions comfortably, and leave with a clear next step.</w:t>
            </w:r>
          </w:p>
        </w:tc>
      </w:tr>
    </w:tbl>
    <w:p>
      <w:pPr>
        <w:spacing w:after="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00"/>
        <w:gridCol w:w="8560"/>
      </w:tblGrid>
      <w:tr>
        <w:tc>
          <w:tcPr>
            <w:tcW w:type="dxa" w:w="800"/>
            <w:tcBorders>
              <w:top w:val="none"/>
              <w:left w:val="none"/>
              <w:bottom w:val="none"/>
              <w:right w:val="none"/>
            </w:tcBorders>
            <w:tcMar>
              <w:top w:type="dxa" w:w="80"/>
              <w:left w:type="dxa" w:w="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Segoe UI Emoji" w:cs="Segoe UI Emoji" w:eastAsia="Segoe UI Emoji" w:hAnsi="Segoe UI Emoji"/>
                <w:color w:val="B8860B"/>
                <w:sz w:val="48"/>
                <w:szCs w:val="48"/>
              </w:rPr>
              <w:t xml:space="preserve">🤖</w:t>
            </w:r>
          </w:p>
        </w:tc>
        <w:tc>
          <w:tcPr>
            <w:tcW w:type="dxa" w:w="8560"/>
            <w:tcBorders>
              <w:top w:val="none"/>
              <w:left w:val="none"/>
              <w:bottom w:val="none"/>
              <w:right w:val="none"/>
            </w:tcBorders>
            <w:tcMar>
              <w:top w:type="dxa" w:w="80"/>
              <w:left w:type="dxa" w:w="80"/>
              <w:bottom w:type="dxa" w:w="80"/>
              <w:right w:type="dxa" w:w="0"/>
            </w:tcMar>
          </w:tcPr>
          <w:p>
            <w:r>
              <w:rPr>
                <w:rFonts w:ascii="Arial" w:cs="Arial" w:eastAsia="Arial" w:hAnsi="Arial"/>
                <w:b/>
                <w:bCs/>
                <w:color w:val="111111"/>
                <w:sz w:val="24"/>
                <w:szCs w:val="24"/>
              </w:rPr>
              <w:t xml:space="preserve">Using AI in Everyday Life</w:t>
            </w:r>
          </w:p>
          <w:p>
            <w:r>
              <w:rPr>
                <w:rFonts w:ascii="Arial" w:cs="Arial" w:eastAsia="Arial" w:hAnsi="Arial"/>
                <w:color w:val="444444"/>
                <w:sz w:val="20"/>
                <w:szCs w:val="20"/>
              </w:rPr>
              <w:t xml:space="preserve">Learn to use tools like ChatGPT in a simple, practical way — ask questions, write emails, plan tasks. Includes simple prompts you can reuse.</w:t>
            </w:r>
          </w:p>
        </w:tc>
      </w:tr>
    </w:tbl>
    <w:p>
      <w:pPr>
        <w:spacing w:after="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00"/>
        <w:gridCol w:w="8560"/>
      </w:tblGrid>
      <w:tr>
        <w:tc>
          <w:tcPr>
            <w:tcW w:type="dxa" w:w="800"/>
            <w:tcBorders>
              <w:top w:val="none"/>
              <w:left w:val="none"/>
              <w:bottom w:val="none"/>
              <w:right w:val="none"/>
            </w:tcBorders>
            <w:tcMar>
              <w:top w:type="dxa" w:w="80"/>
              <w:left w:type="dxa" w:w="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Segoe UI Emoji" w:cs="Segoe UI Emoji" w:eastAsia="Segoe UI Emoji" w:hAnsi="Segoe UI Emoji"/>
                <w:color w:val="B8860B"/>
                <w:sz w:val="48"/>
                <w:szCs w:val="48"/>
              </w:rPr>
              <w:t xml:space="preserve">💻</w:t>
            </w:r>
          </w:p>
        </w:tc>
        <w:tc>
          <w:tcPr>
            <w:tcW w:type="dxa" w:w="8560"/>
            <w:tcBorders>
              <w:top w:val="none"/>
              <w:left w:val="none"/>
              <w:bottom w:val="none"/>
              <w:right w:val="none"/>
            </w:tcBorders>
            <w:tcMar>
              <w:top w:type="dxa" w:w="80"/>
              <w:left w:type="dxa" w:w="80"/>
              <w:bottom w:type="dxa" w:w="80"/>
              <w:right w:type="dxa" w:w="0"/>
            </w:tcMar>
          </w:tcPr>
          <w:p>
            <w:r>
              <w:rPr>
                <w:rFonts w:ascii="Arial" w:cs="Arial" w:eastAsia="Arial" w:hAnsi="Arial"/>
                <w:b/>
                <w:bCs/>
                <w:color w:val="111111"/>
                <w:sz w:val="24"/>
                <w:szCs w:val="24"/>
              </w:rPr>
              <w:t xml:space="preserve">Real Comfort with Technology</w:t>
            </w:r>
          </w:p>
          <w:p>
            <w:r>
              <w:rPr>
                <w:rFonts w:ascii="Arial" w:cs="Arial" w:eastAsia="Arial" w:hAnsi="Arial"/>
                <w:color w:val="444444"/>
                <w:sz w:val="20"/>
                <w:szCs w:val="20"/>
              </w:rPr>
              <w:t xml:space="preserve">Understand how things work. Use your devices with confidence. Navigate tools without frustration. Confidence grows through understanding.</w:t>
            </w:r>
          </w:p>
        </w:tc>
      </w:tr>
    </w:tbl>
    <w:p>
      <w:pPr>
        <w:spacing w:after="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00"/>
        <w:gridCol w:w="8560"/>
      </w:tblGrid>
      <w:tr>
        <w:tc>
          <w:tcPr>
            <w:tcW w:type="dxa" w:w="800"/>
            <w:tcBorders>
              <w:top w:val="none"/>
              <w:left w:val="none"/>
              <w:bottom w:val="none"/>
              <w:right w:val="none"/>
            </w:tcBorders>
            <w:tcMar>
              <w:top w:type="dxa" w:w="80"/>
              <w:left w:type="dxa" w:w="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Segoe UI Emoji" w:cs="Segoe UI Emoji" w:eastAsia="Segoe UI Emoji" w:hAnsi="Segoe UI Emoji"/>
                <w:color w:val="B8860B"/>
                <w:sz w:val="48"/>
                <w:szCs w:val="48"/>
              </w:rPr>
              <w:t xml:space="preserve">🔒</w:t>
            </w:r>
          </w:p>
        </w:tc>
        <w:tc>
          <w:tcPr>
            <w:tcW w:type="dxa" w:w="8560"/>
            <w:tcBorders>
              <w:top w:val="none"/>
              <w:left w:val="none"/>
              <w:bottom w:val="none"/>
              <w:right w:val="none"/>
            </w:tcBorders>
            <w:tcMar>
              <w:top w:type="dxa" w:w="80"/>
              <w:left w:type="dxa" w:w="80"/>
              <w:bottom w:type="dxa" w:w="80"/>
              <w:right w:type="dxa" w:w="0"/>
            </w:tcMar>
          </w:tcPr>
          <w:p>
            <w:r>
              <w:rPr>
                <w:rFonts w:ascii="Arial" w:cs="Arial" w:eastAsia="Arial" w:hAnsi="Arial"/>
                <w:b/>
                <w:bCs/>
                <w:color w:val="111111"/>
                <w:sz w:val="24"/>
                <w:szCs w:val="24"/>
              </w:rPr>
              <w:t xml:space="preserve">Staying Safe and Aware</w:t>
            </w:r>
          </w:p>
          <w:p>
            <w:r>
              <w:rPr>
                <w:rFonts w:ascii="Arial" w:cs="Arial" w:eastAsia="Arial" w:hAnsi="Arial"/>
                <w:color w:val="444444"/>
                <w:sz w:val="20"/>
                <w:szCs w:val="20"/>
              </w:rPr>
              <w:t xml:space="preserve">Learn to recognize scams, protect your information, and make confident decisions online.</w:t>
            </w:r>
          </w:p>
        </w:tc>
      </w:tr>
    </w:tbl>
    <w:p>
      <w:pPr>
        <w:spacing w:after="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00"/>
        <w:gridCol w:w="8560"/>
      </w:tblGrid>
      <w:tr>
        <w:tc>
          <w:tcPr>
            <w:tcW w:type="dxa" w:w="800"/>
            <w:tcBorders>
              <w:top w:val="none"/>
              <w:left w:val="none"/>
              <w:bottom w:val="none"/>
              <w:right w:val="none"/>
            </w:tcBorders>
            <w:tcMar>
              <w:top w:type="dxa" w:w="80"/>
              <w:left w:type="dxa" w:w="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Segoe UI Emoji" w:cs="Segoe UI Emoji" w:eastAsia="Segoe UI Emoji" w:hAnsi="Segoe UI Emoji"/>
                <w:color w:val="B8860B"/>
                <w:sz w:val="48"/>
                <w:szCs w:val="48"/>
              </w:rPr>
              <w:t xml:space="preserve">📘</w:t>
            </w:r>
          </w:p>
        </w:tc>
        <w:tc>
          <w:tcPr>
            <w:tcW w:type="dxa" w:w="8560"/>
            <w:tcBorders>
              <w:top w:val="none"/>
              <w:left w:val="none"/>
              <w:bottom w:val="none"/>
              <w:right w:val="none"/>
            </w:tcBorders>
            <w:tcMar>
              <w:top w:type="dxa" w:w="80"/>
              <w:left w:type="dxa" w:w="80"/>
              <w:bottom w:type="dxa" w:w="80"/>
              <w:right w:type="dxa" w:w="0"/>
            </w:tcMar>
          </w:tcPr>
          <w:p>
            <w:r>
              <w:rPr>
                <w:rFonts w:ascii="Arial" w:cs="Arial" w:eastAsia="Arial" w:hAnsi="Arial"/>
                <w:b/>
                <w:bCs/>
                <w:color w:val="111111"/>
                <w:sz w:val="24"/>
                <w:szCs w:val="24"/>
              </w:rPr>
              <w:t xml:space="preserve">Simple Guides You Keep</w:t>
            </w:r>
          </w:p>
          <w:p>
            <w:r>
              <w:rPr>
                <w:rFonts w:ascii="Arial" w:cs="Arial" w:eastAsia="Arial" w:hAnsi="Arial"/>
                <w:color w:val="444444"/>
                <w:sz w:val="20"/>
                <w:szCs w:val="20"/>
              </w:rPr>
              <w:t xml:space="preserve">Every session comes with clear, easy-to-follow materials: step-by-step reference guides, simple walkthroughs, and easy reminders. Printable or viewable on your device.</w:t>
            </w:r>
          </w:p>
        </w:tc>
      </w:tr>
    </w:tbl>
    <w:p>
      <w:pPr>
        <w:spacing w:after="0" w:before="200"/>
      </w:pPr>
      <w:r>
        <w:t xml:space="preserve"/>
      </w:r>
    </w:p>
    <w:p>
      <w:pPr>
        <w:pBdr>
          <w:bottom w:val="single" w:color="B8860B" w:sz="12" w:space="1"/>
        </w:pBdr>
        <w:spacing w:after="200" w:before="200"/>
      </w:pPr>
    </w:p>
    <w:p>
      <w:pPr>
        <w:spacing w:after="0" w:before="80"/>
      </w:pPr>
      <w:r>
        <w:t xml:space="preserve"/>
      </w:r>
    </w:p>
    <w:p>
      <w:pPr>
        <w:spacing w:after="60" w:before="260"/>
      </w:pPr>
      <w:r>
        <w:rPr>
          <w:rFonts w:ascii="Arial" w:cs="Arial" w:eastAsia="Arial" w:hAnsi="Arial"/>
          <w:b/>
          <w:bCs/>
          <w:color w:val="B8860B"/>
          <w:spacing w:val="80"/>
          <w:sz w:val="16"/>
          <w:szCs w:val="16"/>
        </w:rPr>
        <w:t xml:space="preserve">OUR PODCAST</w:t>
      </w:r>
    </w:p>
    <w:p>
      <w:pPr>
        <w:pStyle w:val="Heading2"/>
        <w:spacing w:after="80" w:before="200"/>
      </w:pPr>
      <w:r>
        <w:rPr>
          <w:rFonts w:ascii="Arial" w:cs="Arial" w:eastAsia="Arial" w:hAnsi="Arial"/>
          <w:b/>
          <w:bCs/>
          <w:color w:val="111111"/>
          <w:sz w:val="26"/>
          <w:szCs w:val="26"/>
        </w:rPr>
        <w:t xml:space="preserve">Echoes Across Time</w:t>
      </w:r>
    </w:p>
    <w:p>
      <w:pPr>
        <w:spacing w:after="60" w:before="6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guided conversation transformed into professional, shareable media.</w:t>
      </w:r>
    </w:p>
    <w:p>
      <w:pPr>
        <w:spacing w:after="0" w:before="10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20"/>
        <w:gridCol w:w="4520"/>
      </w:tblGrid>
      <w:tr>
        <w:tc>
          <w:tcPr>
            <w:tcW w:type="dxa" w:w="4520"/>
            <w:tcBorders>
              <w:top w:val="none"/>
              <w:left w:val="none"/>
              <w:bottom w:val="none"/>
              <w:right w:val="single" w:color="DDDDDD" w:sz="4"/>
            </w:tcBorders>
            <w:tcMar>
              <w:top w:type="dxa" w:w="0"/>
              <w:left w:type="dxa" w:w="0"/>
              <w:bottom w:type="dxa" w:w="0"/>
              <w:right w:type="dxa" w:w="280"/>
            </w:tcMar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color w:val="111111"/>
                <w:sz w:val="22"/>
                <w:szCs w:val="22"/>
              </w:rPr>
              <w:t xml:space="preserve">For Individuals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50" w:before="50"/>
            </w:pPr>
            <w:r>
              <w:rPr>
                <w:rFonts w:ascii="Arial" w:cs="Arial" w:eastAsia="Arial" w:hAnsi="Arial"/>
                <w:color w:val="333333"/>
                <w:sz w:val="22"/>
                <w:szCs w:val="22"/>
              </w:rPr>
              <w:t xml:space="preserve">Podcast-style recording of your story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50" w:before="50"/>
            </w:pPr>
            <w:r>
              <w:rPr>
                <w:rFonts w:ascii="Arial" w:cs="Arial" w:eastAsia="Arial" w:hAnsi="Arial"/>
                <w:color w:val="333333"/>
                <w:sz w:val="22"/>
                <w:szCs w:val="22"/>
              </w:rPr>
              <w:t xml:space="preserve">Short video clips (YouTube Shorts style)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50" w:before="50"/>
            </w:pPr>
            <w:r>
              <w:rPr>
                <w:rFonts w:ascii="Arial" w:cs="Arial" w:eastAsia="Arial" w:hAnsi="Arial"/>
                <w:color w:val="333333"/>
                <w:sz w:val="22"/>
                <w:szCs w:val="22"/>
              </w:rPr>
              <w:t xml:space="preserve">Shareable moments for family</w:t>
            </w:r>
          </w:p>
        </w:tc>
        <w:tc>
          <w:tcPr>
            <w:tcW w:type="dxa" w:w="4520"/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280"/>
              <w:bottom w:type="dxa" w:w="0"/>
              <w:right w:type="dxa" w:w="0"/>
            </w:tcMar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color w:val="111111"/>
                <w:sz w:val="22"/>
                <w:szCs w:val="22"/>
              </w:rPr>
              <w:t xml:space="preserve">For Organizations &amp; Experts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50" w:before="50"/>
            </w:pPr>
            <w:r>
              <w:rPr>
                <w:rFonts w:ascii="Arial" w:cs="Arial" w:eastAsia="Arial" w:hAnsi="Arial"/>
                <w:color w:val="333333"/>
                <w:sz w:val="22"/>
                <w:szCs w:val="22"/>
              </w:rPr>
              <w:t xml:space="preserve">Feature your team as guest experts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50" w:before="50"/>
            </w:pPr>
            <w:r>
              <w:rPr>
                <w:rFonts w:ascii="Arial" w:cs="Arial" w:eastAsia="Arial" w:hAnsi="Arial"/>
                <w:color w:val="333333"/>
                <w:sz w:val="22"/>
                <w:szCs w:val="22"/>
              </w:rPr>
              <w:t xml:space="preserve">Discuss technology in your field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50" w:before="50"/>
            </w:pPr>
            <w:r>
              <w:rPr>
                <w:rFonts w:ascii="Arial" w:cs="Arial" w:eastAsia="Arial" w:hAnsi="Arial"/>
                <w:color w:val="333333"/>
                <w:sz w:val="22"/>
                <w:szCs w:val="22"/>
              </w:rPr>
              <w:t xml:space="preserve">Share insights families understand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50" w:before="50"/>
            </w:pPr>
            <w:r>
              <w:rPr>
                <w:rFonts w:ascii="Arial" w:cs="Arial" w:eastAsia="Arial" w:hAnsi="Arial"/>
                <w:color w:val="333333"/>
                <w:sz w:val="22"/>
                <w:szCs w:val="22"/>
              </w:rPr>
              <w:t xml:space="preserve">Professional storytelling &amp; media production</w:t>
            </w:r>
          </w:p>
        </w:tc>
      </w:tr>
    </w:tbl>
    <w:p>
      <w:pPr>
        <w:spacing w:after="0" w:before="10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c>
          <w:tcPr>
            <w:tcW w:type="dxa" w:w="120"/>
            <w:tcBorders>
              <w:top w:val="none"/>
              <w:left w:val="single" w:color="B8860B" w:sz="24"/>
              <w:bottom w:val="none"/>
              <w:right w:val="none"/>
            </w:tcBorders>
            <w:shd w:fill="F2F2F2" w:val="clear"/>
          </w:tcPr>
          <w:p>
            <w:r>
              <w:t xml:space="preserve"/>
            </w:r>
          </w:p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2F2F2" w:val="clear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11111"/>
                <w:sz w:val="22"/>
                <w:szCs w:val="22"/>
              </w:rPr>
              <w:t xml:space="preserve">One conversation → multiple content assets:</w:t>
            </w:r>
          </w:p>
          <w:p>
            <w:pPr>
              <w:spacing w:after="0" w:before="60"/>
            </w:pPr>
            <w:r>
              <w:rPr>
                <w:rFonts w:ascii="Arial" w:cs="Arial" w:eastAsia="Arial" w:hAnsi="Arial"/>
                <w:color w:val="444444"/>
                <w:sz w:val="22"/>
                <w:szCs w:val="22"/>
              </w:rPr>
              <w:t xml:space="preserve">Podcast episode  •  Short-form video clips  •  Shareable marketing content  •  Ongoing visibility</w:t>
            </w:r>
          </w:p>
        </w:tc>
      </w:tr>
    </w:tbl>
    <w:p>
      <w:pPr>
        <w:spacing w:after="0" w:before="200"/>
      </w:pPr>
      <w:r>
        <w:t xml:space="preserve"/>
      </w:r>
    </w:p>
    <w:p>
      <w:pPr>
        <w:pBdr>
          <w:bottom w:val="single" w:color="B8860B" w:sz="12" w:space="1"/>
        </w:pBdr>
        <w:spacing w:after="200" w:before="200"/>
      </w:pPr>
    </w:p>
    <w:p>
      <w:pPr>
        <w:spacing w:after="0" w:before="80"/>
      </w:pPr>
      <w:r>
        <w:t xml:space="preserve"/>
      </w:r>
    </w:p>
    <w:p>
      <w:pPr>
        <w:spacing w:after="60" w:before="260"/>
      </w:pPr>
      <w:r>
        <w:rPr>
          <w:rFonts w:ascii="Arial" w:cs="Arial" w:eastAsia="Arial" w:hAnsi="Arial"/>
          <w:b/>
          <w:bCs/>
          <w:color w:val="B8860B"/>
          <w:spacing w:val="80"/>
          <w:sz w:val="16"/>
          <w:szCs w:val="16"/>
        </w:rPr>
        <w:t xml:space="preserve">ONGOING SUPPORT</w:t>
      </w:r>
    </w:p>
    <w:p>
      <w:pPr>
        <w:pStyle w:val="Heading2"/>
        <w:spacing w:after="80" w:before="200"/>
      </w:pPr>
      <w:r>
        <w:rPr>
          <w:rFonts w:ascii="Arial" w:cs="Arial" w:eastAsia="Arial" w:hAnsi="Arial"/>
          <w:b/>
          <w:bCs/>
          <w:color w:val="111111"/>
          <w:sz w:val="26"/>
          <w:szCs w:val="26"/>
        </w:rPr>
        <w:t xml:space="preserve">Membership — Always Someone to Turn To</w:t>
      </w:r>
    </w:p>
    <w:p>
      <w:pPr>
        <w:spacing w:after="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20"/>
        <w:gridCol w:w="4520"/>
      </w:tblGrid>
      <w:tr>
        <w:tc>
          <w:tcPr>
            <w:tcW w:type="dxa" w:w="4520"/>
            <w:tcBorders>
              <w:top w:val="none"/>
              <w:left w:val="none"/>
              <w:bottom w:val="none"/>
              <w:right w:val="single" w:color="DDDDDD" w:sz="4"/>
            </w:tcBorders>
            <w:tcMar>
              <w:top w:type="dxa" w:w="0"/>
              <w:left w:type="dxa" w:w="0"/>
              <w:bottom w:type="dxa" w:w="0"/>
              <w:right w:type="dxa" w:w="280"/>
            </w:tcMar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color w:val="111111"/>
                <w:sz w:val="22"/>
                <w:szCs w:val="22"/>
              </w:rPr>
              <w:t xml:space="preserve">For Individuals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50" w:before="50"/>
            </w:pPr>
            <w:r>
              <w:rPr>
                <w:rFonts w:ascii="Arial" w:cs="Arial" w:eastAsia="Arial" w:hAnsi="Arial"/>
                <w:color w:val="333333"/>
                <w:sz w:val="22"/>
                <w:szCs w:val="22"/>
              </w:rPr>
              <w:t xml:space="preserve">Continued confidence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50" w:before="50"/>
            </w:pPr>
            <w:r>
              <w:rPr>
                <w:rFonts w:ascii="Arial" w:cs="Arial" w:eastAsia="Arial" w:hAnsi="Arial"/>
                <w:color w:val="333333"/>
                <w:sz w:val="22"/>
                <w:szCs w:val="22"/>
              </w:rPr>
              <w:t xml:space="preserve">Ongoing guidance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50" w:before="50"/>
            </w:pPr>
            <w:r>
              <w:rPr>
                <w:rFonts w:ascii="Arial" w:cs="Arial" w:eastAsia="Arial" w:hAnsi="Arial"/>
                <w:color w:val="333333"/>
                <w:sz w:val="22"/>
                <w:szCs w:val="22"/>
              </w:rPr>
              <w:t xml:space="preserve">Support as technology evolves</w:t>
            </w:r>
          </w:p>
          <w:p>
            <w:pPr>
              <w:spacing w:after="0" w:before="40"/>
            </w:pPr>
            <w:r>
              <w:t xml:space="preserve"/>
            </w:r>
          </w:p>
          <w:p>
            <w:r>
              <w:rPr>
                <w:rFonts w:ascii="Arial" w:cs="Arial" w:eastAsia="Arial" w:hAnsi="Arial"/>
                <w:i/>
                <w:iCs/>
                <w:color w:val="888888"/>
                <w:sz w:val="21"/>
                <w:szCs w:val="21"/>
              </w:rPr>
              <w:t xml:space="preserve">You always have someone to turn to.</w:t>
            </w:r>
          </w:p>
        </w:tc>
        <w:tc>
          <w:tcPr>
            <w:tcW w:type="dxa" w:w="4520"/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280"/>
              <w:bottom w:type="dxa" w:w="0"/>
              <w:right w:type="dxa" w:w="0"/>
            </w:tcMar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color w:val="111111"/>
                <w:sz w:val="22"/>
                <w:szCs w:val="22"/>
              </w:rPr>
              <w:t xml:space="preserve">For Organizations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50" w:before="50"/>
            </w:pPr>
            <w:r>
              <w:rPr>
                <w:rFonts w:ascii="Arial" w:cs="Arial" w:eastAsia="Arial" w:hAnsi="Arial"/>
                <w:color w:val="333333"/>
                <w:sz w:val="22"/>
                <w:szCs w:val="22"/>
              </w:rPr>
              <w:t xml:space="preserve">Ongoing workshops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50" w:before="50"/>
            </w:pPr>
            <w:r>
              <w:rPr>
                <w:rFonts w:ascii="Arial" w:cs="Arial" w:eastAsia="Arial" w:hAnsi="Arial"/>
                <w:color w:val="333333"/>
                <w:sz w:val="22"/>
                <w:szCs w:val="22"/>
              </w:rPr>
              <w:t xml:space="preserve">Continuous AI education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50" w:before="50"/>
            </w:pPr>
            <w:r>
              <w:rPr>
                <w:rFonts w:ascii="Arial" w:cs="Arial" w:eastAsia="Arial" w:hAnsi="Arial"/>
                <w:color w:val="333333"/>
                <w:sz w:val="22"/>
                <w:szCs w:val="22"/>
              </w:rPr>
              <w:t xml:space="preserve">Monthly content (podcast + Shorts)</w:t>
            </w:r>
          </w:p>
          <w:p>
            <w:pPr>
              <w:spacing w:after="0" w:before="40"/>
            </w:pPr>
            <w:r>
              <w:t xml:space="preserve"/>
            </w:r>
          </w:p>
          <w:p>
            <w:r>
              <w:rPr>
                <w:rFonts w:ascii="Arial" w:cs="Arial" w:eastAsia="Arial" w:hAnsi="Arial"/>
                <w:i/>
                <w:iCs/>
                <w:color w:val="888888"/>
                <w:sz w:val="21"/>
                <w:szCs w:val="21"/>
              </w:rPr>
              <w:t xml:space="preserve">A long-term engagement strategy.</w:t>
            </w:r>
          </w:p>
        </w:tc>
      </w:tr>
    </w:tbl>
    <w:p>
      <w:pPr>
        <w:spacing w:after="0" w:before="200"/>
      </w:pPr>
      <w:r>
        <w:t xml:space="preserve"/>
      </w:r>
    </w:p>
    <w:p>
      <w:r>
        <w:br w:type="page"/>
      </w:r>
    </w:p>
    <w:p>
      <w:pPr>
        <w:spacing w:after="60" w:before="260"/>
      </w:pPr>
      <w:r>
        <w:rPr>
          <w:rFonts w:ascii="Arial" w:cs="Arial" w:eastAsia="Arial" w:hAnsi="Arial"/>
          <w:b/>
          <w:bCs/>
          <w:color w:val="B8860B"/>
          <w:spacing w:val="80"/>
          <w:sz w:val="16"/>
          <w:szCs w:val="16"/>
        </w:rPr>
        <w:t xml:space="preserve">BUSINESS IMPACT</w:t>
      </w:r>
    </w:p>
    <w:p>
      <w:pPr>
        <w:pStyle w:val="Heading2"/>
        <w:spacing w:after="80" w:before="200"/>
      </w:pPr>
      <w:r>
        <w:rPr>
          <w:rFonts w:ascii="Arial" w:cs="Arial" w:eastAsia="Arial" w:hAnsi="Arial"/>
          <w:b/>
          <w:bCs/>
          <w:color w:val="111111"/>
          <w:sz w:val="26"/>
          <w:szCs w:val="26"/>
        </w:rPr>
        <w:t xml:space="preserve">Why Organizations Choose Us</w:t>
      </w:r>
    </w:p>
    <w:p>
      <w:pPr>
        <w:spacing w:after="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00"/>
        <w:gridCol w:w="8560"/>
      </w:tblGrid>
      <w:tr>
        <w:tc>
          <w:tcPr>
            <w:tcW w:type="dxa" w:w="800"/>
            <w:tcBorders>
              <w:top w:val="none"/>
              <w:left w:val="none"/>
              <w:bottom w:val="none"/>
              <w:right w:val="none"/>
            </w:tcBorders>
            <w:tcMar>
              <w:top w:type="dxa" w:w="80"/>
              <w:left w:type="dxa" w:w="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Segoe UI Emoji" w:cs="Segoe UI Emoji" w:eastAsia="Segoe UI Emoji" w:hAnsi="Segoe UI Emoji"/>
                <w:color w:val="B8860B"/>
                <w:sz w:val="48"/>
                <w:szCs w:val="48"/>
              </w:rPr>
              <w:t xml:space="preserve">🤝</w:t>
            </w:r>
          </w:p>
        </w:tc>
        <w:tc>
          <w:tcPr>
            <w:tcW w:type="dxa" w:w="8560"/>
            <w:tcBorders>
              <w:top w:val="none"/>
              <w:left w:val="none"/>
              <w:bottom w:val="none"/>
              <w:right w:val="none"/>
            </w:tcBorders>
            <w:tcMar>
              <w:top w:type="dxa" w:w="80"/>
              <w:left w:type="dxa" w:w="80"/>
              <w:bottom w:type="dxa" w:w="80"/>
              <w:right w:type="dxa" w:w="0"/>
            </w:tcMar>
          </w:tcPr>
          <w:p>
            <w:r>
              <w:rPr>
                <w:rFonts w:ascii="Arial" w:cs="Arial" w:eastAsia="Arial" w:hAnsi="Arial"/>
                <w:b/>
                <w:bCs/>
                <w:color w:val="111111"/>
                <w:sz w:val="24"/>
                <w:szCs w:val="24"/>
              </w:rPr>
              <w:t xml:space="preserve">Builds Trust with Families</w:t>
            </w:r>
          </w:p>
          <w:p>
            <w:r>
              <w:rPr>
                <w:rFonts w:ascii="Arial" w:cs="Arial" w:eastAsia="Arial" w:hAnsi="Arial"/>
                <w:color w:val="444444"/>
                <w:sz w:val="20"/>
                <w:szCs w:val="20"/>
              </w:rPr>
              <w:t xml:space="preserve">Demonstrate your commitment to resident wellbeing and digital safety.</w:t>
            </w:r>
          </w:p>
        </w:tc>
      </w:tr>
    </w:tbl>
    <w:p>
      <w:pPr>
        <w:spacing w:after="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00"/>
        <w:gridCol w:w="8560"/>
      </w:tblGrid>
      <w:tr>
        <w:tc>
          <w:tcPr>
            <w:tcW w:type="dxa" w:w="800"/>
            <w:tcBorders>
              <w:top w:val="none"/>
              <w:left w:val="none"/>
              <w:bottom w:val="none"/>
              <w:right w:val="none"/>
            </w:tcBorders>
            <w:tcMar>
              <w:top w:type="dxa" w:w="80"/>
              <w:left w:type="dxa" w:w="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Segoe UI Emoji" w:cs="Segoe UI Emoji" w:eastAsia="Segoe UI Emoji" w:hAnsi="Segoe UI Emoji"/>
                <w:color w:val="B8860B"/>
                <w:sz w:val="48"/>
                <w:szCs w:val="48"/>
              </w:rPr>
              <w:t xml:space="preserve">📊</w:t>
            </w:r>
          </w:p>
        </w:tc>
        <w:tc>
          <w:tcPr>
            <w:tcW w:type="dxa" w:w="8560"/>
            <w:tcBorders>
              <w:top w:val="none"/>
              <w:left w:val="none"/>
              <w:bottom w:val="none"/>
              <w:right w:val="none"/>
            </w:tcBorders>
            <w:tcMar>
              <w:top w:type="dxa" w:w="80"/>
              <w:left w:type="dxa" w:w="80"/>
              <w:bottom w:type="dxa" w:w="80"/>
              <w:right w:type="dxa" w:w="0"/>
            </w:tcMar>
          </w:tcPr>
          <w:p>
            <w:r>
              <w:rPr>
                <w:rFonts w:ascii="Arial" w:cs="Arial" w:eastAsia="Arial" w:hAnsi="Arial"/>
                <w:b/>
                <w:bCs/>
                <w:color w:val="111111"/>
                <w:sz w:val="24"/>
                <w:szCs w:val="24"/>
              </w:rPr>
              <w:t xml:space="preserve">Supports Admissions Decisions</w:t>
            </w:r>
          </w:p>
          <w:p>
            <w:r>
              <w:rPr>
                <w:rFonts w:ascii="Arial" w:cs="Arial" w:eastAsia="Arial" w:hAnsi="Arial"/>
                <w:color w:val="444444"/>
                <w:sz w:val="20"/>
                <w:szCs w:val="20"/>
              </w:rPr>
              <w:t xml:space="preserve">Families choose communities that offer modern, proactive resources.</w:t>
            </w:r>
          </w:p>
        </w:tc>
      </w:tr>
    </w:tbl>
    <w:p>
      <w:pPr>
        <w:spacing w:after="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00"/>
        <w:gridCol w:w="8560"/>
      </w:tblGrid>
      <w:tr>
        <w:tc>
          <w:tcPr>
            <w:tcW w:type="dxa" w:w="800"/>
            <w:tcBorders>
              <w:top w:val="none"/>
              <w:left w:val="none"/>
              <w:bottom w:val="none"/>
              <w:right w:val="none"/>
            </w:tcBorders>
            <w:tcMar>
              <w:top w:type="dxa" w:w="80"/>
              <w:left w:type="dxa" w:w="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Segoe UI Emoji" w:cs="Segoe UI Emoji" w:eastAsia="Segoe UI Emoji" w:hAnsi="Segoe UI Emoji"/>
                <w:color w:val="B8860B"/>
                <w:sz w:val="48"/>
                <w:szCs w:val="48"/>
              </w:rPr>
              <w:t xml:space="preserve">⭐</w:t>
            </w:r>
          </w:p>
        </w:tc>
        <w:tc>
          <w:tcPr>
            <w:tcW w:type="dxa" w:w="8560"/>
            <w:tcBorders>
              <w:top w:val="none"/>
              <w:left w:val="none"/>
              <w:bottom w:val="none"/>
              <w:right w:val="none"/>
            </w:tcBorders>
            <w:tcMar>
              <w:top w:type="dxa" w:w="80"/>
              <w:left w:type="dxa" w:w="80"/>
              <w:bottom w:type="dxa" w:w="80"/>
              <w:right w:type="dxa" w:w="0"/>
            </w:tcMar>
          </w:tcPr>
          <w:p>
            <w:r>
              <w:rPr>
                <w:rFonts w:ascii="Arial" w:cs="Arial" w:eastAsia="Arial" w:hAnsi="Arial"/>
                <w:b/>
                <w:bCs/>
                <w:color w:val="111111"/>
                <w:sz w:val="24"/>
                <w:szCs w:val="24"/>
              </w:rPr>
              <w:t xml:space="preserve">Enhances Perceived Value</w:t>
            </w:r>
          </w:p>
          <w:p>
            <w:r>
              <w:rPr>
                <w:rFonts w:ascii="Arial" w:cs="Arial" w:eastAsia="Arial" w:hAnsi="Arial"/>
                <w:color w:val="444444"/>
                <w:sz w:val="20"/>
                <w:szCs w:val="20"/>
              </w:rPr>
              <w:t xml:space="preserve">Differentiate your organization in a competitive marketplace.</w:t>
            </w:r>
          </w:p>
        </w:tc>
      </w:tr>
    </w:tbl>
    <w:p>
      <w:pPr>
        <w:spacing w:after="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00"/>
        <w:gridCol w:w="8560"/>
      </w:tblGrid>
      <w:tr>
        <w:tc>
          <w:tcPr>
            <w:tcW w:type="dxa" w:w="800"/>
            <w:tcBorders>
              <w:top w:val="none"/>
              <w:left w:val="none"/>
              <w:bottom w:val="none"/>
              <w:right w:val="none"/>
            </w:tcBorders>
            <w:tcMar>
              <w:top w:type="dxa" w:w="80"/>
              <w:left w:type="dxa" w:w="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Segoe UI Emoji" w:cs="Segoe UI Emoji" w:eastAsia="Segoe UI Emoji" w:hAnsi="Segoe UI Emoji"/>
                <w:color w:val="B8860B"/>
                <w:sz w:val="48"/>
                <w:szCs w:val="48"/>
              </w:rPr>
              <w:t xml:space="preserve">🚀</w:t>
            </w:r>
          </w:p>
        </w:tc>
        <w:tc>
          <w:tcPr>
            <w:tcW w:type="dxa" w:w="8560"/>
            <w:tcBorders>
              <w:top w:val="none"/>
              <w:left w:val="none"/>
              <w:bottom w:val="none"/>
              <w:right w:val="none"/>
            </w:tcBorders>
            <w:tcMar>
              <w:top w:type="dxa" w:w="80"/>
              <w:left w:type="dxa" w:w="80"/>
              <w:bottom w:type="dxa" w:w="80"/>
              <w:right w:type="dxa" w:w="0"/>
            </w:tcMar>
          </w:tcPr>
          <w:p>
            <w:r>
              <w:rPr>
                <w:rFonts w:ascii="Arial" w:cs="Arial" w:eastAsia="Arial" w:hAnsi="Arial"/>
                <w:b/>
                <w:bCs/>
                <w:color w:val="111111"/>
                <w:sz w:val="24"/>
                <w:szCs w:val="24"/>
              </w:rPr>
              <w:t xml:space="preserve">Positions You as Modern &amp; Proactive</w:t>
            </w:r>
          </w:p>
          <w:p>
            <w:r>
              <w:rPr>
                <w:rFonts w:ascii="Arial" w:cs="Arial" w:eastAsia="Arial" w:hAnsi="Arial"/>
                <w:color w:val="444444"/>
                <w:sz w:val="20"/>
                <w:szCs w:val="20"/>
              </w:rPr>
              <w:t xml:space="preserve">Show families and residents you are ahead of the curve on AI and digital literacy.</w:t>
            </w:r>
          </w:p>
        </w:tc>
      </w:tr>
    </w:tbl>
    <w:p>
      <w:pPr>
        <w:spacing w:after="0" w:before="200"/>
      </w:pPr>
      <w:r>
        <w:t xml:space="preserve"/>
      </w:r>
    </w:p>
    <w:p>
      <w:pPr>
        <w:pBdr>
          <w:bottom w:val="single" w:color="B8860B" w:sz="12" w:space="1"/>
        </w:pBdr>
        <w:spacing w:after="200" w:before="200"/>
      </w:pPr>
    </w:p>
    <w:p>
      <w:pPr>
        <w:spacing w:after="0" w:before="80"/>
      </w:pPr>
      <w:r>
        <w:t xml:space="preserve"/>
      </w:r>
    </w:p>
    <w:p>
      <w:pPr>
        <w:spacing w:after="60" w:before="260"/>
      </w:pPr>
      <w:r>
        <w:rPr>
          <w:rFonts w:ascii="Arial" w:cs="Arial" w:eastAsia="Arial" w:hAnsi="Arial"/>
          <w:b/>
          <w:bCs/>
          <w:color w:val="B8860B"/>
          <w:spacing w:val="80"/>
          <w:sz w:val="16"/>
          <w:szCs w:val="16"/>
        </w:rPr>
        <w:t xml:space="preserve">THE TRANSFORMATION</w:t>
      </w:r>
    </w:p>
    <w:p>
      <w:pPr>
        <w:pStyle w:val="Heading2"/>
        <w:spacing w:after="80" w:before="200"/>
      </w:pPr>
      <w:r>
        <w:rPr>
          <w:rFonts w:ascii="Arial" w:cs="Arial" w:eastAsia="Arial" w:hAnsi="Arial"/>
          <w:b/>
          <w:bCs/>
          <w:color w:val="111111"/>
          <w:sz w:val="26"/>
          <w:szCs w:val="26"/>
        </w:rPr>
        <w:t xml:space="preserve">From Uncertainty to Confidence</w:t>
      </w:r>
    </w:p>
    <w:p>
      <w:pPr>
        <w:spacing w:after="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20"/>
        <w:gridCol w:w="4520"/>
      </w:tblGrid>
      <w:tr>
        <w:tc>
          <w:tcPr>
            <w:tcW w:type="dxa" w:w="4520"/>
            <w:tcBorders>
              <w:top w:val="none"/>
              <w:left w:val="none"/>
              <w:bottom w:val="none"/>
              <w:right w:val="single" w:color="DDDDDD" w:sz="4"/>
            </w:tcBorders>
            <w:tcMar>
              <w:top w:type="dxa" w:w="0"/>
              <w:left w:type="dxa" w:w="0"/>
              <w:bottom w:type="dxa" w:w="0"/>
              <w:right w:type="dxa" w:w="280"/>
            </w:tcMar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color w:val="111111"/>
                <w:sz w:val="22"/>
                <w:szCs w:val="22"/>
              </w:rPr>
              <w:t xml:space="preserve">Where You Start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2"/>
                <w:szCs w:val="22"/>
              </w:rPr>
              <w:t xml:space="preserve">Confusion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2"/>
                <w:szCs w:val="22"/>
              </w:rPr>
              <w:t xml:space="preserve">Frustration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2"/>
                <w:szCs w:val="22"/>
              </w:rPr>
              <w:t xml:space="preserve">Dependence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2"/>
                <w:szCs w:val="22"/>
              </w:rPr>
              <w:t xml:space="preserve">Overwhelm</w:t>
            </w:r>
          </w:p>
        </w:tc>
        <w:tc>
          <w:tcPr>
            <w:tcW w:type="dxa" w:w="4520"/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280"/>
              <w:bottom w:type="dxa" w:w="0"/>
              <w:right w:type="dxa" w:w="0"/>
            </w:tcMar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color w:val="B8860B"/>
                <w:sz w:val="22"/>
                <w:szCs w:val="22"/>
              </w:rPr>
              <w:t xml:space="preserve">Where You Arrive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50" w:before="50"/>
            </w:pPr>
            <w:r>
              <w:rPr>
                <w:rFonts w:ascii="Arial" w:cs="Arial" w:eastAsia="Arial" w:hAnsi="Arial"/>
                <w:color w:val="333333"/>
                <w:sz w:val="22"/>
                <w:szCs w:val="22"/>
              </w:rPr>
              <w:t xml:space="preserve">Confidence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50" w:before="50"/>
            </w:pPr>
            <w:r>
              <w:rPr>
                <w:rFonts w:ascii="Arial" w:cs="Arial" w:eastAsia="Arial" w:hAnsi="Arial"/>
                <w:color w:val="333333"/>
                <w:sz w:val="22"/>
                <w:szCs w:val="22"/>
              </w:rPr>
              <w:t xml:space="preserve">Clarity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50" w:before="50"/>
            </w:pPr>
            <w:r>
              <w:rPr>
                <w:rFonts w:ascii="Arial" w:cs="Arial" w:eastAsia="Arial" w:hAnsi="Arial"/>
                <w:color w:val="333333"/>
                <w:sz w:val="22"/>
                <w:szCs w:val="22"/>
              </w:rPr>
              <w:t xml:space="preserve">Independence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50" w:before="50"/>
            </w:pPr>
            <w:r>
              <w:rPr>
                <w:rFonts w:ascii="Arial" w:cs="Arial" w:eastAsia="Arial" w:hAnsi="Arial"/>
                <w:color w:val="333333"/>
                <w:sz w:val="22"/>
                <w:szCs w:val="22"/>
              </w:rPr>
              <w:t xml:space="preserve">Peace of mind</w:t>
            </w:r>
          </w:p>
        </w:tc>
      </w:tr>
    </w:tbl>
    <w:p>
      <w:pPr>
        <w:spacing w:after="0" w:before="200"/>
      </w:pPr>
      <w:r>
        <w:t xml:space="preserve"/>
      </w:r>
    </w:p>
    <w:p>
      <w:pPr>
        <w:pBdr>
          <w:bottom w:val="single" w:color="B8860B" w:sz="12" w:space="1"/>
        </w:pBdr>
        <w:spacing w:after="200" w:before="200"/>
      </w:pPr>
    </w:p>
    <w:p>
      <w:pPr>
        <w:spacing w:after="0" w:before="80"/>
      </w:pPr>
      <w:r>
        <w:t xml:space="preserve"/>
      </w:r>
    </w:p>
    <w:p>
      <w:pPr>
        <w:spacing w:after="60" w:before="260"/>
      </w:pPr>
      <w:r>
        <w:rPr>
          <w:rFonts w:ascii="Arial" w:cs="Arial" w:eastAsia="Arial" w:hAnsi="Arial"/>
          <w:b/>
          <w:bCs/>
          <w:color w:val="B8860B"/>
          <w:spacing w:val="80"/>
          <w:sz w:val="16"/>
          <w:szCs w:val="16"/>
        </w:rPr>
        <w:t xml:space="preserve">WHAT MAKES THIS DIFFERENT</w:t>
      </w:r>
    </w:p>
    <w:p>
      <w:pPr>
        <w:pStyle w:val="Heading2"/>
        <w:spacing w:after="80" w:before="200"/>
      </w:pPr>
      <w:r>
        <w:rPr>
          <w:rFonts w:ascii="Arial" w:cs="Arial" w:eastAsia="Arial" w:hAnsi="Arial"/>
          <w:b/>
          <w:bCs/>
          <w:color w:val="111111"/>
          <w:sz w:val="26"/>
          <w:szCs w:val="26"/>
        </w:rPr>
        <w:t xml:space="preserve">A Rare and Highly Personalized Approach</w:t>
      </w:r>
    </w:p>
    <w:p>
      <w:pPr>
        <w:spacing w:after="0" w:before="60"/>
      </w:pPr>
      <w:r>
        <w:t xml:space="preserve"/>
      </w:r>
    </w:p>
    <w:p>
      <w:pPr>
        <w:pStyle w:val="ListParagraph"/>
        <w:numPr>
          <w:ilvl w:val="0"/>
          <w:numId w:val="3"/>
        </w:numPr>
        <w:spacing w:after="50" w:before="5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Confidence-first approach — not technology-first</w:t>
      </w:r>
    </w:p>
    <w:p>
      <w:pPr>
        <w:pStyle w:val="ListParagraph"/>
        <w:numPr>
          <w:ilvl w:val="0"/>
          <w:numId w:val="3"/>
        </w:numPr>
        <w:spacing w:after="50" w:before="5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Human-guided — not technical support</w:t>
      </w:r>
    </w:p>
    <w:p>
      <w:pPr>
        <w:pStyle w:val="ListParagraph"/>
        <w:numPr>
          <w:ilvl w:val="0"/>
          <w:numId w:val="3"/>
        </w:numPr>
        <w:spacing w:after="50" w:before="5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Combines education + media + content</w:t>
      </w:r>
    </w:p>
    <w:p>
      <w:pPr>
        <w:pStyle w:val="ListParagraph"/>
        <w:numPr>
          <w:ilvl w:val="0"/>
          <w:numId w:val="3"/>
        </w:numPr>
        <w:spacing w:after="50" w:before="5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Built on professional storytelling</w:t>
      </w:r>
    </w:p>
    <w:p>
      <w:pPr>
        <w:spacing w:after="0" w:before="10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c>
          <w:tcPr>
            <w:tcW w:type="dxa" w:w="120"/>
            <w:tcBorders>
              <w:top w:val="none"/>
              <w:left w:val="single" w:color="B8860B" w:sz="24"/>
              <w:bottom w:val="none"/>
              <w:right w:val="none"/>
            </w:tcBorders>
            <w:shd w:fill="F2F2F2" w:val="clear"/>
          </w:tcPr>
          <w:p>
            <w:r>
              <w:t xml:space="preserve"/>
            </w:r>
          </w:p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2F2F2" w:val="clear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333333"/>
                <w:sz w:val="22"/>
                <w:szCs w:val="22"/>
              </w:rPr>
              <w:t xml:space="preserve">This combination is rare and highly personalized. We meet people where they are, guide them where they want to go, and help them get there with dignity.</w:t>
            </w:r>
          </w:p>
        </w:tc>
      </w:tr>
    </w:tbl>
    <w:p>
      <w:pPr>
        <w:spacing w:after="0" w:before="24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B8860B" w:sz="8"/>
              <w:left w:val="none"/>
              <w:bottom w:val="single" w:color="B8860B" w:sz="8"/>
              <w:right w:val="none"/>
            </w:tcBorders>
            <w:shd w:fill="111111" w:val="clear"/>
            <w:tcMar>
              <w:top w:type="dxa" w:w="240"/>
              <w:left w:type="dxa" w:w="360"/>
              <w:bottom w:type="dxa" w:w="240"/>
              <w:right w:type="dxa" w:w="36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D4A537"/>
                <w:sz w:val="18"/>
                <w:szCs w:val="18"/>
              </w:rPr>
              <w:t xml:space="preserve">START WITH A SIMPLE FIRST STEP</w:t>
            </w:r>
          </w:p>
          <w:p>
            <w:pPr>
              <w:spacing w:after="0" w:before="6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Most begin with a one-on-one confidence session</w:t>
            </w:r>
          </w:p>
          <w:p>
            <w:pPr>
              <w:spacing w:after="0" w:before="60"/>
              <w:jc w:val="center"/>
            </w:pPr>
            <w:r>
              <w:rPr>
                <w:rFonts w:ascii="Arial" w:cs="Arial" w:eastAsia="Arial" w:hAnsi="Arial"/>
                <w:color w:val="C9C9C9"/>
                <w:sz w:val="20"/>
                <w:szCs w:val="20"/>
              </w:rPr>
              <w:t xml:space="preserve">Simple to schedule  •  Comfortable from the first interaction</w:t>
            </w:r>
          </w:p>
          <w:p>
            <w:pPr>
              <w:spacing w:after="0" w:before="60"/>
              <w:jc w:val="center"/>
            </w:pPr>
            <w:r>
              <w:rPr>
                <w:rFonts w:ascii="Arial" w:cs="Arial" w:eastAsia="Arial" w:hAnsi="Arial"/>
                <w:color w:val="FFFFFF"/>
                <w:sz w:val="16"/>
                <w:szCs w:val="16"/>
              </w:rPr>
              <w:t xml:space="preserve"> </w:t>
            </w:r>
          </w:p>
          <w:p>
            <w:pPr>
              <w:spacing w:after="0" w:before="60"/>
              <w:jc w:val="center"/>
            </w:pPr>
            <w:r>
              <w:rPr>
                <w:rFonts w:ascii="Arial" w:cs="Arial" w:eastAsia="Arial" w:hAnsi="Arial"/>
                <w:b/>
                <w:bCs/>
                <w:color w:val="D4A537"/>
                <w:sz w:val="24"/>
                <w:szCs w:val="24"/>
              </w:rPr>
              <w:t xml:space="preserve">Jeff@mydigital-memories.com</w:t>
            </w:r>
          </w:p>
          <w:p>
            <w:pPr>
              <w:spacing w:after="0" w:before="6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(703) 861-2793</w:t>
            </w:r>
          </w:p>
          <w:p>
            <w:pPr>
              <w:spacing w:after="0" w:before="60"/>
              <w:jc w:val="center"/>
            </w:pPr>
            <w:r>
              <w:rPr>
                <w:rFonts w:ascii="Arial" w:cs="Arial" w:eastAsia="Arial" w:hAnsi="Arial"/>
                <w:color w:val="FFFFFF"/>
                <w:sz w:val="16"/>
                <w:szCs w:val="16"/>
              </w:rPr>
              <w:t xml:space="preserve"> </w:t>
            </w:r>
          </w:p>
          <w:p>
            <w:pPr>
              <w:spacing w:after="0" w:before="60"/>
              <w:jc w:val="center"/>
            </w:pPr>
            <w:r>
              <w:rPr>
                <w:rFonts w:ascii="Arial" w:cs="Arial" w:eastAsia="Arial" w:hAnsi="Arial"/>
                <w:color w:val="C9C9C9"/>
                <w:sz w:val="20"/>
                <w:szCs w:val="20"/>
              </w:rPr>
              <w:t xml:space="preserve">Helping You Navigate Technology — With Clarity, Confidence, and Connection</w:t>
            </w:r>
          </w:p>
        </w:tc>
      </w:tr>
    </w:tbl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●"/>
      <w:lvlJc w:val="left"/>
      <w:pPr>
        <w:spacing w:after="40" w:before="40"/>
        <w:ind w:left="560" w:hanging="280"/>
      </w:pPr>
      <w:rPr>
        <w:color w:val="B8860B"/>
        <w:sz w:val="18"/>
        <w:szCs w:val="18"/>
      </w:r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✔"/>
      <w:lvlJc w:val="left"/>
      <w:pPr>
        <w:spacing w:after="50" w:before="50"/>
        <w:ind w:left="560" w:hanging="280"/>
      </w:pPr>
      <w:rPr>
        <w:color w:val="B8860B"/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0"/>
      <w:outlineLvl w:val="0"/>
    </w:pPr>
    <w:rPr>
      <w:rFonts w:ascii="Arial" w:cs="Arial" w:eastAsia="Arial" w:hAnsi="Arial"/>
      <w:b/>
      <w:bCs/>
      <w:color w:val="111111"/>
      <w:sz w:val="40"/>
      <w:szCs w:val="40"/>
    </w:rPr>
  </w:style>
  <w:style w:type="paragraph" w:styleId="Heading2">
    <w:name w:val="Heading 2"/>
    <w:basedOn w:val="Normal"/>
    <w:next w:val="Normal"/>
    <w:qFormat/>
    <w:pPr>
      <w:spacing w:after="80" w:before="200"/>
      <w:outlineLvl w:val="1"/>
    </w:pPr>
    <w:rPr>
      <w:rFonts w:ascii="Arial" w:cs="Arial" w:eastAsia="Arial" w:hAnsi="Arial"/>
      <w:b/>
      <w:bCs/>
      <w:color w:val="111111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2026-06-30T18:30:25.174Z</dcterms:created>
  <dcterms:modified xsi:type="dcterms:W3CDTF">2026-06-30T18:30:25.190Z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